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Cherries destined for fresh markets that were sold for the 2024 crop year, the assessment report is due in the commission office postmarked on or before October 1, 2024. Late payments will incur late fees.</w:t>
      </w:r>
      <w:r w:rsidDel="00000000" w:rsidR="00000000" w:rsidRPr="00000000">
        <w:rPr>
          <w:rFonts w:ascii="Calibri" w:cs="Calibri" w:eastAsia="Calibri" w:hAnsi="Calibri"/>
          <w:highlight w:val="yellow"/>
          <w:rtl w:val="0"/>
        </w:rPr>
        <w:br w:type="textWrapp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DIRECTIONS:  Fill in the form below with the required information.  Sign and complete contact information.  As required by ORS 576.351, please keep a copy of this completed report for your files and send the original with payment to the Oregon Sweet Cherry Commission office.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rtl w:val="0"/>
        </w:rPr>
        <w:t xml:space="preserve">Did you sell less than 2,000 pounds?   ⃞   YES     ⃞   NO</w:t>
        <w:tab/>
        <w:t xml:space="preserve">If YES,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 are exempt from paying an assessment, </w:t>
      </w:r>
      <w:r w:rsidDel="00000000" w:rsidR="00000000" w:rsidRPr="00000000">
        <w:rPr>
          <w:rFonts w:ascii="Calibri" w:cs="Calibri" w:eastAsia="Calibri" w:hAnsi="Calibri"/>
          <w:i w:val="1"/>
          <w:rtl w:val="0"/>
        </w:rPr>
        <w:t xml:space="preserve">however the reporting method of sale and total weight sold (in pounds) is still required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ab/>
        <w:tab/>
      </w:r>
    </w:p>
    <w:p w:rsidR="00000000" w:rsidDel="00000000" w:rsidP="00000000" w:rsidRDefault="00000000" w:rsidRPr="00000000" w14:paraId="0000000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There is no fee waiver for the first 2,000 pounds. </w:t>
      </w:r>
      <w:r w:rsidDel="00000000" w:rsidR="00000000" w:rsidRPr="00000000">
        <w:rPr>
          <w:rFonts w:ascii="Calibri" w:cs="Calibri" w:eastAsia="Calibri" w:hAnsi="Calibri"/>
          <w:rtl w:val="0"/>
        </w:rPr>
        <w:t xml:space="preserve">For example, if you sold 2,150 pounds of fresh sweet cherries, your assessment due would be $29.025 (0.0135 x 2150).</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Required Report Information- attach an additional sheet if necessary</w:t>
      </w:r>
    </w:p>
    <w:tbl>
      <w:tblPr>
        <w:tblStyle w:val="Table1"/>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6180"/>
        <w:gridCol w:w="1455"/>
        <w:gridCol w:w="1335"/>
        <w:tblGridChange w:id="0">
          <w:tblGrid>
            <w:gridCol w:w="990"/>
            <w:gridCol w:w="6180"/>
            <w:gridCol w:w="1455"/>
            <w:gridCol w:w="133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21"/>
                <w:szCs w:val="21"/>
                <w:rtl w:val="0"/>
              </w:rPr>
              <w:t xml:space="preserve">Dates Sold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21"/>
                <w:szCs w:val="21"/>
                <w:rtl w:val="0"/>
              </w:rPr>
              <w:t xml:space="preserve">Method of Sale: U-Pick, bulk sale to vendor, fruit stand, etc. </w:t>
              <w:br w:type="textWrapping"/>
              <w:t xml:space="preserve">List each method used separately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right="105"/>
              <w:jc w:val="center"/>
              <w:rPr>
                <w:rFonts w:ascii="Calibri" w:cs="Calibri" w:eastAsia="Calibri" w:hAnsi="Calibri"/>
              </w:rPr>
            </w:pPr>
            <w:r w:rsidDel="00000000" w:rsidR="00000000" w:rsidRPr="00000000">
              <w:rPr>
                <w:rFonts w:ascii="Calibri" w:cs="Calibri" w:eastAsia="Calibri" w:hAnsi="Calibri"/>
                <w:sz w:val="21"/>
                <w:szCs w:val="21"/>
                <w:rtl w:val="0"/>
              </w:rPr>
              <w:t xml:space="preserve">Net Paid Weight* (tons)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Assessment Due @ $27.00 / ton</w:t>
            </w:r>
          </w:p>
        </w:tc>
      </w:tr>
      <w:tr>
        <w:trPr>
          <w:cantSplit w:val="0"/>
          <w:trHeight w:val="28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25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118.5546874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*Net Paid Weight - actual weight in tons of all sweet cherries sold, less culls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Total Tons Sold _________________</w:t>
        <w:tab/>
        <w:tab/>
        <w:t xml:space="preserve">Total Assessment Due $____________________ </w:t>
        <w:br w:type="textWrapping"/>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 hereby certify that the foregoing is a true and correct report for the total net weight of Oregon grown sweet cherries destined for fresh market purchased from growers during the period of (month) ____________, 2024 thru (month) ____________, 20____.</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br w:type="textWrapping"/>
        <w:t xml:space="preserve">Signed _______________________________________________</w:t>
        <w:tab/>
        <w:tab/>
        <w:t xml:space="preserve">Date ______________________</w:t>
        <w:br w:type="textWrapping"/>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Printed Name _________________________________________ </w:t>
        <w:tab/>
        <w:tab/>
        <w:t xml:space="preserve">Title ______________________</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br w:type="textWrapping"/>
        <w:t xml:space="preserve">Company Name ________________________________________</w:t>
      </w:r>
      <w:r w:rsidDel="00000000" w:rsidR="00000000" w:rsidRPr="00000000">
        <w:rPr>
          <w:rtl w:val="0"/>
        </w:rPr>
      </w:r>
    </w:p>
    <w:sectPr>
      <w:headerReference r:id="rId6" w:type="default"/>
      <w:foot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rFonts w:ascii="Calibri" w:cs="Calibri" w:eastAsia="Calibri" w:hAnsi="Calibri"/>
        <w:sz w:val="2"/>
        <w:szCs w:val="2"/>
      </w:rPr>
    </w:pPr>
    <w:r w:rsidDel="00000000" w:rsidR="00000000" w:rsidRPr="00000000">
      <w:rPr>
        <w:rtl w:val="0"/>
      </w:rPr>
    </w:r>
  </w:p>
  <w:tbl>
    <w:tblPr>
      <w:tblStyle w:val="Table2"/>
      <w:tblW w:w="1032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10"/>
      <w:gridCol w:w="5010"/>
      <w:tblGridChange w:id="0">
        <w:tblGrid>
          <w:gridCol w:w="5310"/>
          <w:gridCol w:w="5010"/>
        </w:tblGrid>
      </w:tblGridChange>
    </w:tblGrid>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Assessments on sweet cherries are mandatory and collected under authorization of Oregon state law (ORS 576.325 and ORS 576.335) and used for the benefit of all growers. Organic growing operations are </w:t>
          </w:r>
          <w:r w:rsidDel="00000000" w:rsidR="00000000" w:rsidRPr="00000000">
            <w:rPr>
              <w:rFonts w:ascii="Calibri" w:cs="Calibri" w:eastAsia="Calibri" w:hAnsi="Calibri"/>
              <w:b w:val="1"/>
              <w:sz w:val="19"/>
              <w:szCs w:val="19"/>
              <w:rtl w:val="0"/>
            </w:rPr>
            <w:t xml:space="preserve">not</w:t>
          </w:r>
          <w:r w:rsidDel="00000000" w:rsidR="00000000" w:rsidRPr="00000000">
            <w:rPr>
              <w:rFonts w:ascii="Calibri" w:cs="Calibri" w:eastAsia="Calibri" w:hAnsi="Calibri"/>
              <w:sz w:val="19"/>
              <w:szCs w:val="19"/>
              <w:rtl w:val="0"/>
            </w:rPr>
            <w:t xml:space="preserve"> exempt from the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576.355(1)"…any person who delays transmittal of funds beyond the time set by the commission shall pay a penalty of 10% of the amount due and shall also pay 1 ½% interest per month on the unpaid balance of the assessment.</w:t>
          </w:r>
        </w:p>
      </w:tc>
    </w:tr>
  </w:tb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rtl w:val="0"/>
      </w:rPr>
      <w:t xml:space="preserve">  2024  CROP YEAR ASSESSMENTS: FRESH                        PO Box 55252</w:t>
      <w:br w:type="textWrapping"/>
      <w:t xml:space="preserve">Portland, OR 97238</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1071563" cy="10715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1071563"/>
                  </a:xfrm>
                  <a:prstGeom prst="rect"/>
                  <a:ln/>
                </pic:spPr>
              </pic:pic>
            </a:graphicData>
          </a:graphic>
        </wp:anchor>
      </w:drawing>
    </w:r>
  </w:p>
  <w:p w:rsidR="00000000" w:rsidDel="00000000" w:rsidP="00000000" w:rsidRDefault="00000000" w:rsidRPr="00000000" w14:paraId="00000020">
    <w:pPr>
      <w:jc w:val="right"/>
      <w:rPr/>
    </w:pPr>
    <w:r w:rsidDel="00000000" w:rsidR="00000000" w:rsidRPr="00000000">
      <w:rPr>
        <w:rtl w:val="0"/>
      </w:rPr>
      <w:t xml:space="preserve">503-274-5458</w:t>
    </w:r>
  </w:p>
  <w:p w:rsidR="00000000" w:rsidDel="00000000" w:rsidP="00000000" w:rsidRDefault="00000000" w:rsidRPr="00000000" w14:paraId="00000021">
    <w:pPr>
      <w:jc w:val="right"/>
      <w:rPr/>
    </w:pPr>
    <w:r w:rsidDel="00000000" w:rsidR="00000000" w:rsidRPr="00000000">
      <w:rPr>
        <w:rtl w:val="0"/>
      </w:rPr>
      <w:t xml:space="preserve">www.osweetcherry.org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