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Cherries destined for canning that were purchased or delivered to the first purchaser before December 1st, the assessment report is due in the commission office postmarked on or before December 15, 2024. Cherries destined for canning that were purchased or delivered to the first purchaser after December 1st, the assessment report is due in the commission office postmarked on or before May 15, 2025.  Late payments will incur late fees.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DIRECTIONS:  Attach a spreadsheet with the required information as shown below and fill in the totals on this report.  Sign and complete contact information.  If this is your final purchase of sweet cherries for the crop year, no further reports are necessary until additional purchases are made. As required by ORS 576.351, please keep a copy of this completed report for your files and send the original with payment to the Oregon Sweet Cherry Commission office.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
                <a:graphic>
                  <a:graphicData uri="http://schemas.microsoft.com/office/word/2010/wordprocessingGroup">
                    <wpg:wgp>
                      <wpg:cNvGrpSpPr/>
                      <wpg:grpSpPr>
                        <a:xfrm>
                          <a:off x="480650" y="49525"/>
                          <a:ext cx="3914775" cy="581025"/>
                          <a:chOff x="480650" y="49525"/>
                          <a:chExt cx="5933950" cy="831300"/>
                        </a:xfrm>
                      </wpg:grpSpPr>
                      <wps:wsp>
                        <wps:cNvSpPr txBox="1"/>
                        <wps:cNvPr id="3" name="Shape 3"/>
                        <wps:spPr>
                          <a:xfrm>
                            <a:off x="485425" y="49525"/>
                            <a:ext cx="2229000" cy="83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spAutoFit/>
                        </wps:bodyPr>
                      </wps:wsp>
                      <wps:wsp>
                        <wps:cNvSpPr/>
                        <wps:cNvPr id="4" name="Shape 4"/>
                        <wps:spPr>
                          <a:xfrm>
                            <a:off x="485425" y="118900"/>
                            <a:ext cx="5924400" cy="643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685800</wp:posOffset>
                </wp:positionV>
                <wp:extent cx="3914775" cy="58102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14775" cy="581025"/>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Is this your final report for the 2024 crop season?  ⃞   YES    ⃞   NO</w:t>
        <w:tab/>
        <w:tab/>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Required Report Information</w:t>
      </w:r>
    </w:p>
    <w:tbl>
      <w:tblPr>
        <w:tblStyle w:val="Table1"/>
        <w:tblW w:w="13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400"/>
        <w:gridCol w:w="3210"/>
        <w:gridCol w:w="3195"/>
        <w:gridCol w:w="1575"/>
        <w:gridCol w:w="1800"/>
        <w:tblGridChange w:id="0">
          <w:tblGrid>
            <w:gridCol w:w="1170"/>
            <w:gridCol w:w="2400"/>
            <w:gridCol w:w="3210"/>
            <w:gridCol w:w="3195"/>
            <w:gridCol w:w="1575"/>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Date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Grower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City, State &amp;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Net Paid Weight* (tons)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Assessment Due @$9.00/ton</w:t>
            </w:r>
          </w:p>
        </w:tc>
      </w:tr>
    </w:tbl>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*Net Paid Weight - actual weight in tons of all sweet cherries sold, less culls</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
                <a:graphic>
                  <a:graphicData uri="http://schemas.microsoft.com/office/word/2010/wordprocessingShape">
                    <wps:wsp>
                      <wps:cNvSpPr txBox="1"/>
                      <wps:cNvPr id="2" name="Shape 2"/>
                      <wps:spPr>
                        <a:xfrm>
                          <a:off x="1287875" y="366550"/>
                          <a:ext cx="3150300" cy="61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980000"/>
                                <w:sz w:val="28"/>
                                <w:vertAlign w:val="baseline"/>
                              </w:rPr>
                              <w:t xml:space="preserve">Make checks payable to OSCC </w:t>
                            </w:r>
                            <w:r w:rsidDel="00000000" w:rsidR="00000000" w:rsidRPr="00000000">
                              <w:rPr>
                                <w:rFonts w:ascii="Arial" w:cs="Arial" w:eastAsia="Arial" w:hAnsi="Arial"/>
                                <w:b w:val="0"/>
                                <w:i w:val="0"/>
                                <w:smallCaps w:val="0"/>
                                <w:strike w:val="0"/>
                                <w:color w:val="980000"/>
                                <w:sz w:val="28"/>
                                <w:vertAlign w:val="baseline"/>
                              </w:rPr>
                              <w:br w:type="textWrapping"/>
                            </w:r>
                            <w:r w:rsidDel="00000000" w:rsidR="00000000" w:rsidRPr="00000000">
                              <w:rPr>
                                <w:rFonts w:ascii="Arial" w:cs="Arial" w:eastAsia="Arial" w:hAnsi="Arial"/>
                                <w:b w:val="0"/>
                                <w:i w:val="0"/>
                                <w:smallCaps w:val="0"/>
                                <w:strike w:val="0"/>
                                <w:color w:val="980000"/>
                                <w:sz w:val="28"/>
                                <w:vertAlign w:val="baseline"/>
                              </w:rPr>
                              <w:t xml:space="preserve">PO Box 55252 Portland, OR 97238</w:t>
                            </w:r>
                          </w:p>
                        </w:txbxContent>
                      </wps:txbx>
                      <wps:bodyPr anchorCtr="0" anchor="t" bIns="91425" lIns="91425" spcFirstLastPara="1" rIns="91425" wrap="square" tIns="91425">
                        <a:sp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5753100</wp:posOffset>
                </wp:positionH>
                <wp:positionV relativeFrom="paragraph">
                  <wp:posOffset>152400</wp:posOffset>
                </wp:positionV>
                <wp:extent cx="2928938" cy="58102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8938" cy="581025"/>
                        </a:xfrm>
                        <a:prstGeom prst="rect"/>
                        <a:ln/>
                      </pic:spPr>
                    </pic:pic>
                  </a:graphicData>
                </a:graphic>
              </wp:anchor>
            </w:drawing>
          </mc:Fallback>
        </mc:AlternateConten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Total Tons Paid _________________</w:t>
        <w:tab/>
        <w:t xml:space="preserve">Total Assessment Due $____________________ </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I hereby certify that the foregoing is a true and correct report for the total net weight of Oregon grown sweet cherries destined for canning purchased from growers during the period of (month) ____________, 2024 thru (month) ____________, 20____.</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br w:type="textWrapping"/>
        <w:t xml:space="preserve">Signed ___________________________________________________</w:t>
        <w:tab/>
        <w:tab/>
        <w:t xml:space="preserve">Date __________________________________</w:t>
        <w:br w:type="textWrapping"/>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Printed Name _____________________________________________</w:t>
        <w:tab/>
        <w:tab/>
        <w:t xml:space="preserve">Title ___________________________________</w:t>
      </w:r>
      <w:r w:rsidDel="00000000" w:rsidR="00000000" w:rsidRPr="00000000">
        <w:rPr>
          <w:rtl w:val="0"/>
        </w:rPr>
      </w:r>
    </w:p>
    <w:sectPr>
      <w:headerReference r:id="rId8" w:type="default"/>
      <w:footerReference r:id="rId9" w:type="default"/>
      <w:pgSz w:h="12240" w:w="15840" w:orient="landscape"/>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rFonts w:ascii="Calibri" w:cs="Calibri" w:eastAsia="Calibri" w:hAnsi="Calibri"/>
        <w:sz w:val="2"/>
        <w:szCs w:val="2"/>
      </w:rPr>
    </w:pPr>
    <w:r w:rsidDel="00000000" w:rsidR="00000000" w:rsidRPr="00000000">
      <w:rPr>
        <w:rtl w:val="0"/>
      </w:rPr>
    </w:r>
  </w:p>
  <w:tbl>
    <w:tblPr>
      <w:tblStyle w:val="Table2"/>
      <w:tblW w:w="135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6030"/>
      <w:tblGridChange w:id="0">
        <w:tblGrid>
          <w:gridCol w:w="7530"/>
          <w:gridCol w:w="6030"/>
        </w:tblGrid>
      </w:tblGridChange>
    </w:tblGrid>
    <w:tr>
      <w:trPr>
        <w:cantSplit w:val="0"/>
        <w:trHeight w:val="1111.5624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576.335(2) "A person responsible for collecting an assessment for a commission who fails to deduct an assessment at the time of sale shall report and pay the assessment to the commission.  A producer required to pay an assessment is subject to this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ORS 576.355(1)"…any person who delays transmittal of funds beyond the time set by the commission shall pay a penalty of 10% of the amount due and shall also pay 1 ½% interest per month on the unpaid balance of the assessment.</w:t>
          </w:r>
        </w:p>
      </w:tc>
    </w:tr>
  </w:tbl>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right"/>
      <w:rPr/>
    </w:pPr>
    <w:r w:rsidDel="00000000" w:rsidR="00000000" w:rsidRPr="00000000">
      <w:rPr>
        <w:rtl w:val="0"/>
      </w:rPr>
      <w:t xml:space="preserve">         </w:t>
      <w:tab/>
      <w:tab/>
      <w:tab/>
      <w:t xml:space="preserve"> 2024  CROP YEAR ASSESSMENTS: CANNED                                                    PO Box 55252</w:t>
      <w:br w:type="textWrapping"/>
      <w:t xml:space="preserve">Portland, OR 97238</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-342899</wp:posOffset>
          </wp:positionV>
          <wp:extent cx="1071563" cy="1071563"/>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1071563"/>
                  </a:xfrm>
                  <a:prstGeom prst="rect"/>
                  <a:ln/>
                </pic:spPr>
              </pic:pic>
            </a:graphicData>
          </a:graphic>
        </wp:anchor>
      </w:drawing>
    </w:r>
  </w:p>
  <w:p w:rsidR="00000000" w:rsidDel="00000000" w:rsidP="00000000" w:rsidRDefault="00000000" w:rsidRPr="00000000" w14:paraId="00000016">
    <w:pPr>
      <w:jc w:val="right"/>
      <w:rPr/>
    </w:pPr>
    <w:r w:rsidDel="00000000" w:rsidR="00000000" w:rsidRPr="00000000">
      <w:rPr>
        <w:rtl w:val="0"/>
      </w:rPr>
      <w:t xml:space="preserve">503-274-5458</w:t>
    </w:r>
  </w:p>
  <w:p w:rsidR="00000000" w:rsidDel="00000000" w:rsidP="00000000" w:rsidRDefault="00000000" w:rsidRPr="00000000" w14:paraId="00000017">
    <w:pPr>
      <w:jc w:val="right"/>
      <w:rPr/>
    </w:pPr>
    <w:r w:rsidDel="00000000" w:rsidR="00000000" w:rsidRPr="00000000">
      <w:rPr>
        <w:rtl w:val="0"/>
      </w:rPr>
      <w:t xml:space="preserve">www.osweetcherry.org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